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C614C3" w:rsidRPr="00904340">
        <w:trPr>
          <w:trHeight w:val="513"/>
        </w:trPr>
        <w:tc>
          <w:tcPr>
            <w:tcW w:w="4788" w:type="dxa"/>
          </w:tcPr>
          <w:p w:rsidR="00C614C3" w:rsidRPr="00904340" w:rsidRDefault="00D849A6" w:rsidP="00D6680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3</w:t>
            </w:r>
            <w:r w:rsidR="009043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="00904340" w:rsidRPr="00904340">
              <w:rPr>
                <w:rFonts w:asciiTheme="minorHAnsi" w:hAnsiTheme="minorHAnsi" w:cstheme="minorHAnsi"/>
                <w:sz w:val="20"/>
                <w:szCs w:val="20"/>
              </w:rPr>
              <w:t>Еколо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шки одржива, комунално опремљена ЕЕ и безбједна средина</w:t>
            </w:r>
          </w:p>
        </w:tc>
        <w:tc>
          <w:tcPr>
            <w:tcW w:w="5101" w:type="dxa"/>
          </w:tcPr>
          <w:p w:rsidR="00C614C3" w:rsidRPr="00904340" w:rsidRDefault="00D849A6" w:rsidP="00D6680C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904340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904340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904340" w:rsidRPr="00904340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>П</w:t>
            </w:r>
            <w:r w:rsidRPr="00904340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 xml:space="preserve">обољшан квалитет ваздуха и ЕЕ до </w:t>
            </w:r>
            <w:r w:rsidR="00153C55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904340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153C55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904340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>.</w:t>
            </w:r>
            <w:r w:rsidRPr="00904340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 </w:t>
            </w:r>
          </w:p>
        </w:tc>
      </w:tr>
      <w:tr w:rsidR="00C614C3" w:rsidRPr="00904340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програма:</w:t>
            </w:r>
            <w:r w:rsidR="0090434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3.4.2.  Повећање нивоа енергетске ефикасности</w:t>
            </w:r>
          </w:p>
          <w:p w:rsidR="00C614C3" w:rsidRPr="00904340" w:rsidRDefault="00D849A6" w:rsidP="00904340">
            <w:pPr>
              <w:spacing w:before="12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</w:pPr>
            <w:r w:rsidRPr="0090434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пројекта/мјере:</w:t>
            </w:r>
            <w:r w:rsidR="0090434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Pr="0090434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П.</w:t>
            </w:r>
            <w:r w:rsidR="00F3189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</w:t>
            </w:r>
            <w:r w:rsidRPr="0090434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3.4.2.5.</w:t>
            </w:r>
            <w:r w:rsidR="0090434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Pr="00904340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Имплементација Акционог плана енергетске ефикасности Града: Побољшање ЕЕ система даљинског гријања</w:t>
            </w:r>
            <w:r w:rsidRPr="00904340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614C3" w:rsidRPr="00904340">
        <w:trPr>
          <w:trHeight w:val="1516"/>
        </w:trPr>
        <w:tc>
          <w:tcPr>
            <w:tcW w:w="9889" w:type="dxa"/>
            <w:gridSpan w:val="2"/>
          </w:tcPr>
          <w:p w:rsidR="00C614C3" w:rsidRPr="00904340" w:rsidRDefault="00D849A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C614C3" w:rsidRPr="00904340" w:rsidRDefault="00D849A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Град Бања Лука је до 2017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 године имао великих проблема са градском топлано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>м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. Замјеном постројења и изградњом нове топлане на 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>био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масу је већина проблема ријешена. Да би систем у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потпуности био ефикасан потребно је континуирано проводити активности на унапређењу система кроз изградњу вреловода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 модернизацију топлотних подстаница и повећању корисника у систему даљинског гријања.  </w:t>
            </w:r>
          </w:p>
        </w:tc>
      </w:tr>
      <w:tr w:rsidR="00C614C3" w:rsidRPr="00904340">
        <w:trPr>
          <w:trHeight w:val="647"/>
        </w:trPr>
        <w:tc>
          <w:tcPr>
            <w:tcW w:w="4788" w:type="dxa"/>
          </w:tcPr>
          <w:p w:rsidR="00904340" w:rsidRDefault="00D849A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Циљ/еви пројекта: </w:t>
            </w:r>
          </w:p>
          <w:p w:rsidR="00C614C3" w:rsidRPr="00904340" w:rsidRDefault="00D849A6" w:rsidP="00904340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Унапређена Е</w:t>
            </w:r>
            <w:r w:rsidR="00904340"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Е система дањинског гријања на 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подручју Града</w:t>
            </w:r>
          </w:p>
        </w:tc>
        <w:tc>
          <w:tcPr>
            <w:tcW w:w="5101" w:type="dxa"/>
          </w:tcPr>
          <w:p w:rsidR="00904340" w:rsidRDefault="00D849A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Циљна група: </w:t>
            </w:r>
          </w:p>
          <w:p w:rsidR="00904340" w:rsidRDefault="00D849A6" w:rsidP="00904340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Корис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>ници система дањинског гријања</w:t>
            </w:r>
          </w:p>
          <w:p w:rsidR="00C614C3" w:rsidRPr="00904340" w:rsidRDefault="00D849A6" w:rsidP="00904340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грађани Града Бања Лука</w:t>
            </w:r>
          </w:p>
        </w:tc>
      </w:tr>
      <w:tr w:rsidR="00C614C3" w:rsidRPr="00904340">
        <w:trPr>
          <w:trHeight w:val="558"/>
        </w:trPr>
        <w:tc>
          <w:tcPr>
            <w:tcW w:w="4788" w:type="dxa"/>
            <w:shd w:val="clear" w:color="auto" w:fill="auto"/>
          </w:tcPr>
          <w:p w:rsidR="00C614C3" w:rsidRPr="00904340" w:rsidRDefault="00D849A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C614C3" w:rsidRPr="00904340" w:rsidRDefault="00D849A6" w:rsidP="00904340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Изграђено најмање 5 км цијевовода у систему дањинског гријања.</w:t>
            </w:r>
          </w:p>
          <w:p w:rsidR="00C614C3" w:rsidRPr="00904340" w:rsidRDefault="00D849A6" w:rsidP="00904340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Модернизовано 100 топлотних подстаница</w:t>
            </w:r>
          </w:p>
          <w:p w:rsidR="00C614C3" w:rsidRPr="00904340" w:rsidRDefault="00D849A6" w:rsidP="00904340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Умрежавање ја</w:t>
            </w:r>
            <w:bookmarkStart w:id="0" w:name="_GoBack"/>
            <w:bookmarkEnd w:id="0"/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вних, стамбених и пословних објеката у систем даљинског гријања Града (повећање корисника)</w:t>
            </w:r>
          </w:p>
          <w:p w:rsidR="00C614C3" w:rsidRPr="00904340" w:rsidRDefault="00D849A6" w:rsidP="00904340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Модернизација старих објеката са двоцјевним системом гријања</w:t>
            </w:r>
          </w:p>
          <w:p w:rsidR="00C614C3" w:rsidRPr="00904340" w:rsidRDefault="00C614C3">
            <w:pPr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</w:tcPr>
          <w:p w:rsidR="00C614C3" w:rsidRPr="00904340" w:rsidRDefault="00D849A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D849A6" w:rsidRPr="00904340" w:rsidRDefault="00D849A6" w:rsidP="00D849A6">
            <w:pPr>
              <w:pStyle w:val="ListParagraph"/>
              <w:ind w:left="1077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  <w:p w:rsidR="00C614C3" w:rsidRPr="00904340" w:rsidRDefault="00D849A6" w:rsidP="002A2A38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904340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Број км вреловода</w:t>
            </w:r>
          </w:p>
          <w:p w:rsidR="00C614C3" w:rsidRPr="00904340" w:rsidRDefault="00D849A6" w:rsidP="002A2A38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904340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Број модернизованих подстаница</w:t>
            </w:r>
          </w:p>
          <w:p w:rsidR="00C614C3" w:rsidRPr="00904340" w:rsidRDefault="00D849A6" w:rsidP="002A2A38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904340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Број прикључених објеката и насеља који су били прикључени на алтернативни систем гријања</w:t>
            </w:r>
          </w:p>
          <w:p w:rsidR="00C614C3" w:rsidRPr="00904340" w:rsidRDefault="00D849A6" w:rsidP="002A2A38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904340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Број модернизованих објеката</w:t>
            </w:r>
          </w:p>
        </w:tc>
      </w:tr>
      <w:tr w:rsidR="00C614C3" w:rsidRPr="00904340">
        <w:trPr>
          <w:trHeight w:val="983"/>
        </w:trPr>
        <w:tc>
          <w:tcPr>
            <w:tcW w:w="4788" w:type="dxa"/>
            <w:shd w:val="clear" w:color="auto" w:fill="auto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C614C3" w:rsidRPr="00904340" w:rsidRDefault="00D849A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Израда пројектно техничке документације за изградњу вреловода</w:t>
            </w:r>
          </w:p>
          <w:p w:rsidR="00C614C3" w:rsidRPr="00904340" w:rsidRDefault="00D849A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Изградња вреловода</w:t>
            </w:r>
          </w:p>
          <w:p w:rsidR="00C614C3" w:rsidRPr="00904340" w:rsidRDefault="00D849A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Модернизација топлотних подстаница </w:t>
            </w:r>
          </w:p>
          <w:p w:rsidR="00C614C3" w:rsidRPr="00904340" w:rsidRDefault="00D849A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Умрежавање, прикључење објеката са алтернативног на даљинско гријање Града Бања Лука</w:t>
            </w:r>
          </w:p>
          <w:p w:rsidR="00C614C3" w:rsidRPr="00904340" w:rsidRDefault="00D849A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Модернизација објеката који имају стари двоцијевни систем гријања.</w:t>
            </w:r>
          </w:p>
        </w:tc>
        <w:tc>
          <w:tcPr>
            <w:tcW w:w="5101" w:type="dxa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C614C3" w:rsidRPr="00904340" w:rsidRDefault="00904340" w:rsidP="00153C55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Од </w:t>
            </w:r>
            <w:r w:rsidR="00C43B83" w:rsidRPr="00904340">
              <w:rPr>
                <w:rFonts w:asciiTheme="minorHAnsi" w:hAnsiTheme="minorHAnsi" w:cstheme="minorHAnsi"/>
                <w:sz w:val="20"/>
                <w:szCs w:val="20"/>
              </w:rPr>
              <w:t>201</w:t>
            </w:r>
            <w:r w:rsidR="00C43B8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до </w:t>
            </w:r>
            <w:r w:rsidR="00153C5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D849A6" w:rsidRPr="00904340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153C5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</w:p>
        </w:tc>
      </w:tr>
      <w:tr w:rsidR="00C614C3" w:rsidRPr="00904340">
        <w:trPr>
          <w:trHeight w:val="1212"/>
        </w:trPr>
        <w:tc>
          <w:tcPr>
            <w:tcW w:w="4788" w:type="dxa"/>
            <w:shd w:val="clear" w:color="auto" w:fill="auto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C614C3" w:rsidRPr="00081441" w:rsidRDefault="00F3189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 w:rsidR="00153C5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1.1</w:t>
            </w:r>
            <w:r w:rsidR="000814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20.000,00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:rsidR="00C614C3" w:rsidRPr="00153C55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2018:20.000,00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 xml:space="preserve">         2021:</w:t>
            </w:r>
            <w:r w:rsidR="00153C5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200.000,00</w:t>
            </w:r>
          </w:p>
          <w:p w:rsidR="00C614C3" w:rsidRPr="00153C55" w:rsidRDefault="007A6A0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2019:3</w:t>
            </w:r>
            <w:r w:rsidR="00D849A6" w:rsidRPr="00904340">
              <w:rPr>
                <w:rFonts w:asciiTheme="minorHAnsi" w:hAnsiTheme="minorHAnsi" w:cstheme="minorHAnsi"/>
                <w:sz w:val="20"/>
                <w:szCs w:val="20"/>
              </w:rPr>
              <w:t>00.000,00</w:t>
            </w:r>
            <w:r w:rsidR="00904340">
              <w:rPr>
                <w:rFonts w:asciiTheme="minorHAnsi" w:hAnsiTheme="minorHAnsi" w:cstheme="minorHAnsi"/>
                <w:sz w:val="20"/>
                <w:szCs w:val="20"/>
              </w:rPr>
              <w:t xml:space="preserve">       2022:</w:t>
            </w:r>
            <w:r w:rsidR="00153C5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200.000,00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2020:400.000,00</w:t>
            </w:r>
          </w:p>
          <w:p w:rsidR="00C614C3" w:rsidRPr="00904340" w:rsidRDefault="00C614C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 средства, неновчана средства):100%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Б) </w:t>
            </w:r>
            <w:r w:rsidR="002A2A38">
              <w:rPr>
                <w:rFonts w:asciiTheme="minorHAnsi" w:hAnsiTheme="minorHAnsi" w:cstheme="minorHAnsi"/>
                <w:sz w:val="20"/>
                <w:szCs w:val="20"/>
              </w:rPr>
              <w:t>Остали извори финансирања:__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В) Приватни капитал (сарадња са приватним  </w:t>
            </w:r>
            <w:r w:rsidR="002A2A38">
              <w:rPr>
                <w:rFonts w:asciiTheme="minorHAnsi" w:hAnsiTheme="minorHAnsi" w:cstheme="minorHAnsi"/>
                <w:sz w:val="20"/>
                <w:szCs w:val="20"/>
              </w:rPr>
              <w:t xml:space="preserve">  партнером):__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C614C3" w:rsidRPr="00904340">
        <w:trPr>
          <w:trHeight w:val="1212"/>
        </w:trPr>
        <w:tc>
          <w:tcPr>
            <w:tcW w:w="4788" w:type="dxa"/>
            <w:shd w:val="clear" w:color="auto" w:fill="auto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А)</w:t>
            </w: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спреман за имплементацију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Г) пројектна идеја</w:t>
            </w:r>
          </w:p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</w:tc>
      </w:tr>
      <w:tr w:rsidR="00C614C3" w:rsidRPr="00904340">
        <w:trPr>
          <w:trHeight w:val="1212"/>
        </w:trPr>
        <w:tc>
          <w:tcPr>
            <w:tcW w:w="4788" w:type="dxa"/>
            <w:shd w:val="clear" w:color="auto" w:fill="auto"/>
          </w:tcPr>
          <w:p w:rsid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C614C3" w:rsidRPr="00904340" w:rsidRDefault="00904340" w:rsidP="00904340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„Еко топлане“, ЗЕВ</w:t>
            </w:r>
          </w:p>
        </w:tc>
        <w:tc>
          <w:tcPr>
            <w:tcW w:w="5101" w:type="dxa"/>
            <w:shd w:val="clear" w:color="auto" w:fill="FFFFFF" w:themeFill="background1"/>
          </w:tcPr>
          <w:p w:rsidR="00C614C3" w:rsidRPr="00904340" w:rsidRDefault="00D849A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Носилац имплементације пројекта/мониторинг и евалуација:  </w:t>
            </w:r>
          </w:p>
          <w:p w:rsidR="00C614C3" w:rsidRPr="00904340" w:rsidRDefault="00904340" w:rsidP="00904340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04340">
              <w:rPr>
                <w:rFonts w:asciiTheme="minorHAnsi" w:hAnsiTheme="minorHAnsi" w:cstheme="minorHAnsi"/>
                <w:sz w:val="20"/>
                <w:szCs w:val="20"/>
              </w:rPr>
              <w:t>Одјељење за комуналне послове/Одјељење за комуналне послове</w:t>
            </w:r>
          </w:p>
        </w:tc>
      </w:tr>
    </w:tbl>
    <w:p w:rsidR="00C614C3" w:rsidRPr="00904340" w:rsidRDefault="00C614C3">
      <w:pPr>
        <w:rPr>
          <w:rFonts w:asciiTheme="minorHAnsi" w:hAnsiTheme="minorHAnsi" w:cstheme="minorHAnsi"/>
          <w:sz w:val="20"/>
          <w:szCs w:val="20"/>
        </w:rPr>
      </w:pPr>
    </w:p>
    <w:sectPr w:rsidR="00C614C3" w:rsidRPr="00904340" w:rsidSect="008E0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2B067B"/>
    <w:multiLevelType w:val="hybridMultilevel"/>
    <w:tmpl w:val="9668A710"/>
    <w:lvl w:ilvl="0" w:tplc="2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0441783"/>
    <w:multiLevelType w:val="hybridMultilevel"/>
    <w:tmpl w:val="6F00B5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6A438E"/>
    <w:multiLevelType w:val="hybridMultilevel"/>
    <w:tmpl w:val="E536DCF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E50D69"/>
    <w:multiLevelType w:val="hybridMultilevel"/>
    <w:tmpl w:val="2B641E6A"/>
    <w:lvl w:ilvl="0" w:tplc="24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8">
    <w:nsid w:val="7AD47A2F"/>
    <w:multiLevelType w:val="hybridMultilevel"/>
    <w:tmpl w:val="56CA192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614C3"/>
    <w:rsid w:val="00081441"/>
    <w:rsid w:val="00153C55"/>
    <w:rsid w:val="002A2A38"/>
    <w:rsid w:val="006D6CDA"/>
    <w:rsid w:val="007A6A05"/>
    <w:rsid w:val="008E0ECD"/>
    <w:rsid w:val="00904340"/>
    <w:rsid w:val="00910575"/>
    <w:rsid w:val="009107D7"/>
    <w:rsid w:val="009B1C58"/>
    <w:rsid w:val="00B33832"/>
    <w:rsid w:val="00C43B83"/>
    <w:rsid w:val="00C614C3"/>
    <w:rsid w:val="00D6680C"/>
    <w:rsid w:val="00D849A6"/>
    <w:rsid w:val="00F3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E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B83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B83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10</cp:revision>
  <dcterms:created xsi:type="dcterms:W3CDTF">2018-09-28T11:38:00Z</dcterms:created>
  <dcterms:modified xsi:type="dcterms:W3CDTF">2018-10-04T15:47:00Z</dcterms:modified>
</cp:coreProperties>
</file>